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E5" w:rsidRDefault="00E922E5">
      <w:pPr>
        <w:rPr>
          <w:rFonts w:ascii="Helvetica" w:hAnsi="Helvetica" w:cs="Helvetica"/>
          <w:color w:val="000000"/>
          <w:sz w:val="18"/>
          <w:szCs w:val="18"/>
          <w:shd w:val="clear" w:color="auto" w:fill="FFFFFF"/>
          <w:lang w:val="en-US"/>
        </w:rPr>
      </w:pPr>
      <w:r w:rsidRPr="00E922E5">
        <w:rPr>
          <w:rFonts w:ascii="Helvetica" w:hAnsi="Helvetica" w:cs="Helvetica"/>
          <w:color w:val="000000"/>
          <w:sz w:val="18"/>
          <w:szCs w:val="18"/>
          <w:shd w:val="clear" w:color="auto" w:fill="FFFFFF"/>
          <w:lang w:val="en-US"/>
        </w:rPr>
        <w:t>Title: De re modal knowledge empirically explained</w:t>
      </w:r>
      <w:r w:rsidRPr="00E922E5">
        <w:rPr>
          <w:rFonts w:ascii="Helvetica" w:hAnsi="Helvetica" w:cs="Helvetica"/>
          <w:color w:val="000000"/>
          <w:sz w:val="18"/>
          <w:szCs w:val="18"/>
          <w:shd w:val="clear" w:color="auto" w:fill="FFFFFF"/>
          <w:lang w:val="en-US"/>
        </w:rPr>
        <w:br/>
      </w:r>
    </w:p>
    <w:p w:rsidR="0083082B" w:rsidRPr="00E922E5" w:rsidRDefault="00E922E5">
      <w:pPr>
        <w:rPr>
          <w:lang w:val="en-US"/>
        </w:rPr>
      </w:pPr>
      <w:r w:rsidRPr="00E922E5">
        <w:rPr>
          <w:rFonts w:ascii="Helvetica" w:hAnsi="Helvetica" w:cs="Helvetica"/>
          <w:color w:val="000000"/>
          <w:sz w:val="18"/>
          <w:szCs w:val="18"/>
          <w:shd w:val="clear" w:color="auto" w:fill="FFFFFF"/>
          <w:lang w:val="en-US"/>
        </w:rPr>
        <w:t>Abstract: The talk will sketch my attempt at explaining</w:t>
      </w:r>
      <w:r w:rsidRPr="00E922E5">
        <w:rPr>
          <w:rStyle w:val="apple-converted-space"/>
          <w:rFonts w:ascii="Helvetica" w:hAnsi="Helvetica" w:cs="Helvetica"/>
          <w:color w:val="000000"/>
          <w:sz w:val="18"/>
          <w:szCs w:val="18"/>
          <w:shd w:val="clear" w:color="auto" w:fill="FFFFFF"/>
          <w:lang w:val="en-US"/>
        </w:rPr>
        <w:t> </w:t>
      </w:r>
      <w:r w:rsidRPr="00E922E5">
        <w:rPr>
          <w:rFonts w:ascii="Helvetica" w:hAnsi="Helvetica" w:cs="Helvetica"/>
          <w:i/>
          <w:iCs/>
          <w:color w:val="000000"/>
          <w:sz w:val="18"/>
          <w:szCs w:val="18"/>
          <w:shd w:val="clear" w:color="auto" w:fill="FFFFFF"/>
          <w:lang w:val="en-US"/>
        </w:rPr>
        <w:t>de re</w:t>
      </w:r>
      <w:r w:rsidRPr="00E922E5">
        <w:rPr>
          <w:rStyle w:val="apple-converted-space"/>
          <w:rFonts w:ascii="Helvetica" w:hAnsi="Helvetica" w:cs="Helvetica"/>
          <w:color w:val="000000"/>
          <w:sz w:val="18"/>
          <w:szCs w:val="18"/>
          <w:shd w:val="clear" w:color="auto" w:fill="FFFFFF"/>
          <w:lang w:val="en-US"/>
        </w:rPr>
        <w:t> </w:t>
      </w:r>
      <w:r w:rsidRPr="00E922E5">
        <w:rPr>
          <w:rFonts w:ascii="Helvetica" w:hAnsi="Helvetica" w:cs="Helvetica"/>
          <w:color w:val="000000"/>
          <w:sz w:val="18"/>
          <w:szCs w:val="18"/>
          <w:shd w:val="clear" w:color="auto" w:fill="FFFFFF"/>
          <w:lang w:val="en-US"/>
        </w:rPr>
        <w:t>modal knowledge about concrete beings. The view is best classified as empiricist. Crudely, I want to say that we know that tables can break because we've seen (similar) tables broken. As one might suspect, this amounts to using a notion (similar to that) of “counterpart relation” and give it an epistemological (rather than metaphysical) role. The empiricist nature of the account means that it will have important limitations of scope. Those limitations, however, must be assessed, for it should not be a given that they harm the account.</w:t>
      </w:r>
    </w:p>
    <w:sectPr w:rsidR="0083082B" w:rsidRPr="00E922E5" w:rsidSect="008308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22E5"/>
    <w:rsid w:val="0083082B"/>
    <w:rsid w:val="00E922E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2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E922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553</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2013-08-24T02:28:00Z</dcterms:created>
  <dcterms:modified xsi:type="dcterms:W3CDTF">2013-08-24T02:29:00Z</dcterms:modified>
</cp:coreProperties>
</file>